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6" w:rsidRPr="00EF16C5" w:rsidRDefault="00D67D96" w:rsidP="009D6AD0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6096"/>
        <w:rPr>
          <w:sz w:val="22"/>
          <w:szCs w:val="22"/>
        </w:rPr>
      </w:pPr>
      <w:bookmarkStart w:id="0" w:name="_GoBack"/>
      <w:r w:rsidRPr="00EF16C5">
        <w:rPr>
          <w:sz w:val="22"/>
          <w:szCs w:val="22"/>
        </w:rPr>
        <w:t>Приложение № 2</w:t>
      </w:r>
    </w:p>
    <w:p w:rsidR="002E074A" w:rsidRDefault="00D67D96" w:rsidP="009D6AD0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6096"/>
        <w:jc w:val="left"/>
        <w:rPr>
          <w:sz w:val="22"/>
          <w:szCs w:val="22"/>
        </w:rPr>
      </w:pPr>
      <w:r w:rsidRPr="00EF16C5">
        <w:rPr>
          <w:sz w:val="22"/>
          <w:szCs w:val="22"/>
        </w:rPr>
        <w:t xml:space="preserve">к Положению о проведении конкурса </w:t>
      </w:r>
    </w:p>
    <w:p w:rsidR="00D67D96" w:rsidRPr="00EF16C5" w:rsidRDefault="00D67D96" w:rsidP="009D6AD0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6096"/>
        <w:jc w:val="left"/>
        <w:rPr>
          <w:sz w:val="22"/>
          <w:szCs w:val="22"/>
        </w:rPr>
      </w:pPr>
      <w:r w:rsidRPr="00EF16C5">
        <w:rPr>
          <w:sz w:val="22"/>
          <w:szCs w:val="22"/>
        </w:rPr>
        <w:t xml:space="preserve">«Молодой законодатель» </w:t>
      </w:r>
    </w:p>
    <w:bookmarkEnd w:id="0"/>
    <w:p w:rsidR="00D67D96" w:rsidRDefault="00D67D96" w:rsidP="00D67D96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hanging="720"/>
        <w:rPr>
          <w:color w:val="FF0000"/>
          <w:sz w:val="20"/>
          <w:szCs w:val="20"/>
        </w:rPr>
      </w:pPr>
    </w:p>
    <w:p w:rsidR="00D67D96" w:rsidRDefault="00D67D96" w:rsidP="00D67D96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hanging="720"/>
        <w:jc w:val="center"/>
        <w:rPr>
          <w:sz w:val="28"/>
          <w:szCs w:val="28"/>
        </w:rPr>
      </w:pPr>
      <w:r>
        <w:rPr>
          <w:color w:val="FF0000"/>
          <w:sz w:val="20"/>
          <w:szCs w:val="20"/>
        </w:rPr>
        <w:t xml:space="preserve">        </w:t>
      </w:r>
      <w:r>
        <w:rPr>
          <w:sz w:val="28"/>
          <w:szCs w:val="28"/>
        </w:rPr>
        <w:t xml:space="preserve">  Вопросы местного значения</w:t>
      </w:r>
    </w:p>
    <w:p w:rsidR="00D67D96" w:rsidRDefault="00D67D96" w:rsidP="00D67D96">
      <w:pPr>
        <w:tabs>
          <w:tab w:val="left" w:pos="-426"/>
        </w:tabs>
        <w:spacing w:before="240" w:line="240" w:lineRule="auto"/>
        <w:ind w:firstLine="540"/>
        <w:rPr>
          <w:b/>
        </w:rPr>
      </w:pPr>
      <w:bookmarkStart w:id="1" w:name="_4d34og8" w:colFirst="0" w:colLast="0"/>
      <w:bookmarkEnd w:id="1"/>
      <w:r>
        <w:rPr>
          <w:b/>
        </w:rPr>
        <w:t>К вопросам местного значения Округа относятся: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 xml:space="preserve">1) составление и рассмотрение проекта бюджета Округа, утверждение и исполнение бюджета Округа,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2) установление, изменение и отмена местных налогов и сборов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3) владение, пользование и распоряжение имуществом, находящимся в муниципальной собственности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4) организация в границах Округа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proofErr w:type="gramStart"/>
      <w:r>
        <w:t>5) дорожная деятельность в отношении автомобильных дорог местного значения в границах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6) обеспечение проживающих в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8) участие в профилактике терроризма и экстремизма, а также в минимизации и (или) ликвидации последствий проявления терроризма и экстремизма в границах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9) участие в предупреждении и ликвидации последствий чрезвычайных ситуаций в границах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10) организация охраны общественного порядка на территории Округа муниципальной милицией;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11) обеспечение первичных мер пожарной безопасности в границах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12) организация мероприятий по охране окружающей среды в границах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proofErr w:type="gramStart"/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D67D96" w:rsidRDefault="00D67D96" w:rsidP="00D67D96">
      <w:pPr>
        <w:tabs>
          <w:tab w:val="left" w:pos="-426"/>
        </w:tabs>
        <w:spacing w:line="240" w:lineRule="auto"/>
      </w:pPr>
      <w:r>
        <w:lastRenderedPageBreak/>
        <w:t>(</w:t>
      </w:r>
      <w:proofErr w:type="spellStart"/>
      <w:r>
        <w:t>пп</w:t>
      </w:r>
      <w:proofErr w:type="spellEnd"/>
      <w:r>
        <w:t xml:space="preserve">. 13 в ред. </w:t>
      </w:r>
      <w:hyperlink r:id="rId7">
        <w:r>
          <w:t>Решения</w:t>
        </w:r>
      </w:hyperlink>
      <w:r>
        <w:t xml:space="preserve"> Собрания депутатов Миасского городского округа Челябинской области от 28.04.2017 N 16)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proofErr w:type="gramStart"/>
      <w:r>
        <w:t>14) создание условий для оказания медицинской помощи населению на территории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15) создание условий для обеспечения жителей Округа услугами связи, общественного питания, торговли и бытового обслуживания;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16) организация библиотечного обслуживания населения, комплектование и обеспечение сохранности библиотечных фондов библиотек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17) создание условий для организации досуга и обеспечения жителей Округа услугами организаций культуры;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18)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округе;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19) сохранение, использование и популяризация объектов культурного наследия (памятников истории и культуры), находящихся в собственности Округа, охрана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20) 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:rsidR="00D67D96" w:rsidRDefault="00D67D96" w:rsidP="00D67D96">
      <w:pPr>
        <w:tabs>
          <w:tab w:val="left" w:pos="-426"/>
        </w:tabs>
        <w:spacing w:line="240" w:lineRule="auto"/>
      </w:pPr>
      <w:r>
        <w:t xml:space="preserve">(п. 20 в ред. </w:t>
      </w:r>
      <w:hyperlink r:id="rId8">
        <w:r>
          <w:t>Решения</w:t>
        </w:r>
      </w:hyperlink>
      <w:r>
        <w:t xml:space="preserve"> Собрания депутатов Миасского городского округа Челябинской области от 27.11.2015 N 3)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21) создание условий для массового отдыха жителей Округа и организация обустройства мест массового отдыха населения;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22) формирование и содержание муниципального архива;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23) организация ритуальных услуг и содержание мест захоронения;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D67D96" w:rsidRDefault="00D67D96" w:rsidP="00D67D96">
      <w:pPr>
        <w:tabs>
          <w:tab w:val="left" w:pos="-426"/>
        </w:tabs>
        <w:spacing w:line="240" w:lineRule="auto"/>
      </w:pPr>
      <w:r>
        <w:t xml:space="preserve">(п. 24 в ред. </w:t>
      </w:r>
      <w:hyperlink r:id="rId9">
        <w:r>
          <w:t>Решения</w:t>
        </w:r>
      </w:hyperlink>
      <w:r>
        <w:t xml:space="preserve"> Собрания депутатов Миасского городского округа Челябинской области от 27.11.2015 N 3)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 xml:space="preserve">25) утверждение правил благоустройства территории Округа,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proofErr w:type="gramStart"/>
      <w:r>
        <w:t xml:space="preserve">26) утверждение генеральных планов Округа, правил землепользования и застройки, утверждение подготовленной на основе генеральных планов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>
        <w: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</w:t>
      </w:r>
      <w:r>
        <w:lastRenderedPageBreak/>
        <w:t>строительства, реконструкции объектов капитального строительства, расположенных на территории Округа, утверждение местных нормативов градостроительного проектирования Округа, ведение информационной</w:t>
      </w:r>
      <w:proofErr w:type="gramEnd"/>
      <w:r>
        <w:t xml:space="preserve"> системы обеспечения градостроительной деятельности, осуществляемой на территории Округа, резервирование земель и изъятие земельных участков в границах Округа для муниципальных нужд, осуществление муниципального земельного контроля в границах Округа, осуществление в случаях, предусмотренных Градостроительным </w:t>
      </w:r>
      <w:hyperlink r:id="rId11">
        <w: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 xml:space="preserve">27) утверждение схемы размещения рекламных конструкций, выдача разрешений на установку и эксплуатацию рекламных конструкций на территории Округа, аннулирование таких разрешений, выдача предписаний о демонтаже самовольно установленных рекламных конструкций на территории Округа, осуществляемые в соответствии с Федеральным </w:t>
      </w:r>
      <w:hyperlink r:id="rId12">
        <w:r>
          <w:t>законом</w:t>
        </w:r>
      </w:hyperlink>
      <w:r>
        <w:t xml:space="preserve"> от 13.03.2006 N 38-ФЗ "О рекламе";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28)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Округа, изменение, аннулирование таких наименований, размещение информации в государственном адресном реестре;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proofErr w:type="gramStart"/>
      <w:r>
        <w:t>29) организация и осуществление мероприятий по территориальной обороне и гражданской обороне, защите населения и территории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30) создание, содержание и организация деятельности аварийно-спасательных служб и (или) аварийно-спасательных формирований на территории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31) создание, развитие и обеспечение охраны лечебно-оздоровительных местностей и курортов местного значения на территории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32) организация и осуществление мероприятий по мобилизационной подготовке муниципальных предприятий и учреждений, находящихся на территории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33) осуществление мероприятий по обеспечению безопасности людей на водных объектах, охране их жизни и здоровья;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34)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35) организация и осуществление мероприятий по работе с детьми и молодежью в Округе;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38) осуществление муниципального лесного контроля;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 xml:space="preserve">39) обеспечение выполнения работ, необходимых для создания искусственных земельных участков для нужд Округа, проведение открытого аукциона на право заключить </w:t>
      </w:r>
      <w:r>
        <w:lastRenderedPageBreak/>
        <w:t>договор о создании искусственного земельного участка в соответствии с федеральным законом;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40) предоставление помещения для работы на обслуживаемом административном участке Округа сотруднику, замещающему должность участкового уполномоченного полиции;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41)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42) осуществление мер по противодействию коррупции в границах Округа;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>43)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67D96" w:rsidRDefault="00D67D96" w:rsidP="00D67D96">
      <w:pPr>
        <w:tabs>
          <w:tab w:val="left" w:pos="-426"/>
        </w:tabs>
        <w:spacing w:line="240" w:lineRule="auto"/>
        <w:ind w:firstLine="540"/>
      </w:pPr>
      <w:r>
        <w:t xml:space="preserve">44) организация в соответствии с Федеральным </w:t>
      </w:r>
      <w:hyperlink r:id="rId13">
        <w:r>
          <w:t>законом</w:t>
        </w:r>
      </w:hyperlink>
      <w: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7B00B7" w:rsidRDefault="007B00B7" w:rsidP="00D67D96">
      <w:pPr>
        <w:tabs>
          <w:tab w:val="left" w:pos="-426"/>
        </w:tabs>
      </w:pPr>
    </w:p>
    <w:sectPr w:rsidR="007B00B7" w:rsidSect="00D67D96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B3" w:rsidRDefault="00A04CB3" w:rsidP="008313F3">
      <w:pPr>
        <w:spacing w:line="240" w:lineRule="auto"/>
      </w:pPr>
      <w:r>
        <w:separator/>
      </w:r>
    </w:p>
  </w:endnote>
  <w:endnote w:type="continuationSeparator" w:id="0">
    <w:p w:rsidR="00A04CB3" w:rsidRDefault="00A04CB3" w:rsidP="0083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147999"/>
      <w:docPartObj>
        <w:docPartGallery w:val="Page Numbers (Bottom of Page)"/>
        <w:docPartUnique/>
      </w:docPartObj>
    </w:sdtPr>
    <w:sdtEndPr/>
    <w:sdtContent>
      <w:p w:rsidR="008313F3" w:rsidRDefault="008313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D0">
          <w:rPr>
            <w:noProof/>
          </w:rPr>
          <w:t>4</w:t>
        </w:r>
        <w:r>
          <w:fldChar w:fldCharType="end"/>
        </w:r>
      </w:p>
    </w:sdtContent>
  </w:sdt>
  <w:p w:rsidR="008313F3" w:rsidRDefault="008313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B3" w:rsidRDefault="00A04CB3" w:rsidP="008313F3">
      <w:pPr>
        <w:spacing w:line="240" w:lineRule="auto"/>
      </w:pPr>
      <w:r>
        <w:separator/>
      </w:r>
    </w:p>
  </w:footnote>
  <w:footnote w:type="continuationSeparator" w:id="0">
    <w:p w:rsidR="00A04CB3" w:rsidRDefault="00A04CB3" w:rsidP="008313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29"/>
    <w:rsid w:val="002E074A"/>
    <w:rsid w:val="007B00B7"/>
    <w:rsid w:val="008313F3"/>
    <w:rsid w:val="009D6AD0"/>
    <w:rsid w:val="00A04CB3"/>
    <w:rsid w:val="00A94E4D"/>
    <w:rsid w:val="00D67D96"/>
    <w:rsid w:val="00E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96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F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13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D96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F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13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2019-09-12T07:26:00Z</dcterms:created>
  <dcterms:modified xsi:type="dcterms:W3CDTF">2019-09-13T07:22:00Z</dcterms:modified>
</cp:coreProperties>
</file>